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管理部门职责及岗位编制明细表</w:t>
      </w:r>
    </w:p>
    <w:bookmarkEnd w:id="0"/>
    <w:tbl>
      <w:tblPr>
        <w:tblStyle w:val="6"/>
        <w:tblW w:w="8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3330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部门名称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岗位职责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综合管理部</w:t>
            </w:r>
          </w:p>
        </w:tc>
        <w:tc>
          <w:tcPr>
            <w:tcW w:w="3330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综合管理部一门五牌，承担综合管理部、人力资源部、法务与合规部、审计部、党群纪检部五个部门职责，统称为综合管理部；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人力资源岗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党群专员岗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纪检专员岗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法务专员岗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资产财务部</w:t>
            </w:r>
          </w:p>
        </w:tc>
        <w:tc>
          <w:tcPr>
            <w:tcW w:w="3330" w:type="dxa"/>
            <w:vMerge w:val="restart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主要负责公司财务日常工作及财务预决算管理、信息化建设及资金管理、财务风险管控等方面的工作。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全面预算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海外管理部</w:t>
            </w:r>
          </w:p>
        </w:tc>
        <w:tc>
          <w:tcPr>
            <w:tcW w:w="3330" w:type="dxa"/>
            <w:vMerge w:val="restart"/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海外管理部一门两牌，承担战略与投资部、海外管理部两个部门职责，统称为海外管理部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left"/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海外体系建设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</w:rPr>
              <w:t>（投资与战略）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海外市场开发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生产技术中心</w:t>
            </w:r>
          </w:p>
        </w:tc>
        <w:tc>
          <w:tcPr>
            <w:tcW w:w="333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生产技术中心一门三牌，承担市场经营部、生产技术中心、安全质量环保部三个部门职责，统称为生产技术中心。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合同管理岗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</w:rPr>
              <w:t>（市场经营）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计划管理岗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</w:rPr>
              <w:t>（安全质量环保）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采购管理岗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招投标综合岗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技术专家（电站设备成套、新能源、智慧交通、智慧产业等）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52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研发工程师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24" w:type="dxa"/>
            <w:vAlign w:val="center"/>
          </w:tcPr>
          <w:p>
            <w:pPr>
              <w:jc w:val="center"/>
            </w:pPr>
          </w:p>
        </w:tc>
        <w:tc>
          <w:tcPr>
            <w:tcW w:w="33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管理部门具体职责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.综合管理部：承担公司股东会、董事会、党委会、办公会的日常管理工作、落实“三重一大”决策程序和制度建设，承担公文、档案、印信、保密管理和信息报送、对外联络、公司章程及工商事务管理等职能管理；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2.战略与投资部：负责公司战略规划管理、开展行业政策研究，实现以战略规划为引领，通过战略规划与投资规划的落地实施，实现公司战略目标。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3.人力资源部：承担公司组织机构建设、人员招聘与劳动关系管理、员工教育培训、薪酬体系建设和绩效考核、社保管理等工作； 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4.资产财务部：主要负责公司财务日常工作及财务预决算管理、信息化建设及资金管理、财务风险管控等方面的工作。负责针对项目的技术经济分析、投融资方案、保险方案制定；配合完成项目可行性分析；对接各金融、保险机构，开展投融资、投保，完成融资关闭；项目实施完成后的投融资评价等工作。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5.海外管理部：承担中能装备国际业务管理的整体职能，统筹引领装备公司产品的海外销售渠道建设；负责海外业务布局和体系建设、海外市场开拓、海外项目建设、设备成套、增值服务、海外供应链等，重点围绕五大业务领域在境外开展项目开发，开展以设备为主的项目总承包、投资和运维业务；单体设备的自营进出口业务；海外存量项目的维检、备件、改造业务；承担从项目合同签约到履约的职责。 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6.市场经营部：负责计划统计、市场开发、经营管理、事业部或项目部的业绩考核工作，实现从合同签约、经营预算、过程控制、业绩考核的全周期考核管理。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7.生产技术中心：负责项目的技术方案制定、新产品、新技术的引进消化、设备成套优化等。负责配合各销售部门完成项目技术方案的制定、技术标书的编制；项目实施过程中的技术规范、技术标准、采购招标技术文件的编制；负责项目现场的技术指导等职能。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8.安全质量环保部：负责项目安全生产监督管理、质量监督管理、环保节能监督管理、职业健康监督管理、应急管理和三标体系的认证管理等工作。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9.法务与合规部：承担法制建设、内控管理、全面风险管理、合规管理和法律事务等工作；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10.审计部：承担公司内部审计以及内控体系评价工作，承担监事会日常工作；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11.党群纪检部：承担党的组织建设、党员教育管理、监督执纪问责、企业文化、工会、共青团和信访维稳工作。</w:t>
      </w:r>
    </w:p>
    <w:p>
      <w:pPr>
        <w:spacing w:line="360" w:lineRule="auto"/>
        <w:jc w:val="left"/>
        <w:rPr>
          <w:rFonts w:asciiTheme="minorEastAsia" w:hAnsiTheme="minorEastAsia" w:cs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业务部门职责及岗位编制明细表</w:t>
      </w:r>
    </w:p>
    <w:p>
      <w:pPr>
        <w:pStyle w:val="2"/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3306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lang w:eastAsia="zh-CN"/>
              </w:rPr>
              <w:t>部门名称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lang w:eastAsia="zh-CN"/>
              </w:rPr>
              <w:t>岗位职责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lang w:eastAsia="zh-CN"/>
              </w:rPr>
              <w:t>岗位名称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成套事业部</w:t>
            </w:r>
          </w:p>
          <w:p>
            <w:pPr>
              <w:jc w:val="center"/>
            </w:pPr>
          </w:p>
        </w:tc>
        <w:tc>
          <w:tcPr>
            <w:tcW w:w="33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负责外事管理工作，负责公司相关直管项目生产经营管理；负责围绕火电、核电、新能源、储能等传统设备成套业务，以核心设备、核心技术为基础，整合内外部设备资源，承担从项目合同签约到履约的职责。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外事高级主管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营销经理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营销副经理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营销专员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项目管理副经理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项目管理专员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新能源事业部</w:t>
            </w:r>
          </w:p>
        </w:tc>
        <w:tc>
          <w:tcPr>
            <w:tcW w:w="33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负责境内外新型电力系统及新能源项目开发，包括光伏、风电、生物质发电、节能环保等项目开发，项目管理、项目实施、安全生产等，承担从项目合同签约到履约的职责。</w:t>
            </w:r>
          </w:p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交通产业事业部</w:t>
            </w:r>
          </w:p>
        </w:tc>
        <w:tc>
          <w:tcPr>
            <w:tcW w:w="3306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负责境内外融合产业的新能源应用，包括零碳码头、零碳交通、绿色园区、综合能源等项目开发，项目管理、项目实施、安全生产等，承担从项目合同签约到履约的职责。</w:t>
            </w:r>
          </w:p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智慧产业事业部</w:t>
            </w:r>
          </w:p>
        </w:tc>
        <w:tc>
          <w:tcPr>
            <w:tcW w:w="330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负责境内外智慧停车、智慧物流、智慧园区等智慧产业项目开发、项目管理、项目实施、安全生产等，承担从项目合同签约到履约的职责。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项目专员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23" w:type="dxa"/>
            <w:vAlign w:val="center"/>
          </w:tcPr>
          <w:p>
            <w:pPr>
              <w:jc w:val="center"/>
            </w:pPr>
          </w:p>
        </w:tc>
        <w:tc>
          <w:tcPr>
            <w:tcW w:w="330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</w:pPr>
          </w:p>
        </w:tc>
      </w:tr>
    </w:tbl>
    <w:p>
      <w:pPr>
        <w:pStyle w:val="3"/>
        <w:ind w:left="0" w:leftChars="0" w:firstLine="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5E98"/>
    <w:rsid w:val="0005722E"/>
    <w:rsid w:val="000E787F"/>
    <w:rsid w:val="001030C3"/>
    <w:rsid w:val="002544DF"/>
    <w:rsid w:val="00321EC1"/>
    <w:rsid w:val="00341D59"/>
    <w:rsid w:val="004D0473"/>
    <w:rsid w:val="006639F8"/>
    <w:rsid w:val="008D13D9"/>
    <w:rsid w:val="00936136"/>
    <w:rsid w:val="00957DDD"/>
    <w:rsid w:val="00A16F37"/>
    <w:rsid w:val="00A4431B"/>
    <w:rsid w:val="00B368E3"/>
    <w:rsid w:val="00DF5D9A"/>
    <w:rsid w:val="00E62923"/>
    <w:rsid w:val="00F27A46"/>
    <w:rsid w:val="01061CD1"/>
    <w:rsid w:val="0BBC44FA"/>
    <w:rsid w:val="100D7462"/>
    <w:rsid w:val="129702FD"/>
    <w:rsid w:val="1B52379F"/>
    <w:rsid w:val="1E2D5EE9"/>
    <w:rsid w:val="204C6F73"/>
    <w:rsid w:val="2B9B5E98"/>
    <w:rsid w:val="2EA82E34"/>
    <w:rsid w:val="32397924"/>
    <w:rsid w:val="397B260C"/>
    <w:rsid w:val="3DF212AD"/>
    <w:rsid w:val="44407223"/>
    <w:rsid w:val="45722FDE"/>
    <w:rsid w:val="483352A1"/>
    <w:rsid w:val="48D37028"/>
    <w:rsid w:val="5C273CDA"/>
    <w:rsid w:val="5FB3624B"/>
    <w:rsid w:val="6D681550"/>
    <w:rsid w:val="741473D6"/>
    <w:rsid w:val="7A1A6871"/>
    <w:rsid w:val="7CB8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3"/>
    <w:next w:val="3"/>
    <w:qFormat/>
    <w:uiPriority w:val="0"/>
    <w:pPr>
      <w:keepNext/>
      <w:keepLines/>
      <w:spacing w:line="360" w:lineRule="auto"/>
      <w:jc w:val="left"/>
    </w:pPr>
    <w:rPr>
      <w:rFonts w:cs="宋体"/>
    </w:rPr>
  </w:style>
  <w:style w:type="paragraph" w:customStyle="1" w:styleId="3">
    <w:name w:val="正文1"/>
    <w:qFormat/>
    <w:uiPriority w:val="0"/>
    <w:pPr>
      <w:widowControl w:val="0"/>
      <w:adjustRightInd w:val="0"/>
      <w:spacing w:line="560" w:lineRule="exact"/>
      <w:ind w:firstLine="880" w:firstLineChars="200"/>
      <w:jc w:val="both"/>
      <w:textAlignment w:val="baseline"/>
    </w:pPr>
    <w:rPr>
      <w:rFonts w:ascii="宋体" w:hAnsi="宋体" w:eastAsia="仿宋" w:cs="Times New Roman"/>
      <w:sz w:val="32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Gkko</Company>
  <Pages>1</Pages>
  <Words>519</Words>
  <Characters>2960</Characters>
  <Lines>24</Lines>
  <Paragraphs>6</Paragraphs>
  <TotalTime>2</TotalTime>
  <ScaleCrop>false</ScaleCrop>
  <LinksUpToDate>false</LinksUpToDate>
  <CharactersWithSpaces>3473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2022-01-11T00:13:00Z</dcterms:created>
  <dc:creator>石雅</dc:creator>
  <cp:lastModifiedBy>郑晓蕾</cp:lastModifiedBy>
  <cp:lastPrinted>2022-01-13T01:44:00Z</cp:lastPrinted>
  <dcterms:modified xsi:type="dcterms:W3CDTF">2022-01-13T03:21:26Z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